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bookmarkStart w:id="0" w:name="block-45150828"/>
      <w:r w:rsidRPr="003E3F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3E3FA3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311A5F" w:rsidRPr="003E3FA3" w:rsidRDefault="00311A5F">
      <w:pPr>
        <w:spacing w:after="0"/>
        <w:ind w:left="120"/>
        <w:rPr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3E3FA3" w:rsidRPr="009C4ADA" w:rsidTr="00AF2FAB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3E3FA3" w:rsidRPr="009C4ADA" w:rsidRDefault="003E3FA3" w:rsidP="00AF2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естественно-математического цикла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3E3FA3" w:rsidRPr="009C4ADA" w:rsidRDefault="003E3FA3" w:rsidP="00AF2FA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А.Л.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___________2023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FA3" w:rsidRPr="009C4ADA" w:rsidRDefault="003E3FA3" w:rsidP="00AF2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E3FA3" w:rsidRPr="009C4ADA" w:rsidRDefault="003E3FA3" w:rsidP="00AF2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E3FA3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3E3FA3" w:rsidRPr="009C4ADA" w:rsidRDefault="003E3FA3" w:rsidP="00AF2FA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Е.А.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E3FA3" w:rsidRPr="009C4ADA" w:rsidRDefault="003E3FA3" w:rsidP="00AF2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3E3FA3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___________2023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FA3" w:rsidRPr="009C4ADA" w:rsidRDefault="003E3FA3" w:rsidP="00AF2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E3FA3" w:rsidRPr="009C4ADA" w:rsidRDefault="003E3FA3" w:rsidP="00AF2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E3FA3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3FA3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3FA3" w:rsidRPr="009C4ADA" w:rsidRDefault="003E3FA3" w:rsidP="00AF2FAB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3E3FA3" w:rsidRPr="009C4ADA" w:rsidRDefault="003E3FA3" w:rsidP="00AF2FA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3FA3" w:rsidRPr="009C4ADA" w:rsidRDefault="003E3FA3" w:rsidP="00AF2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5947100)</w:t>
      </w: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311A5F" w:rsidRPr="003E3FA3" w:rsidRDefault="007D1DD8">
      <w:pPr>
        <w:spacing w:after="0" w:line="408" w:lineRule="auto"/>
        <w:ind w:left="120"/>
        <w:jc w:val="center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311A5F">
      <w:pPr>
        <w:spacing w:after="0"/>
        <w:ind w:left="120"/>
        <w:jc w:val="center"/>
        <w:rPr>
          <w:lang w:val="ru-RU"/>
        </w:rPr>
      </w:pPr>
    </w:p>
    <w:p w:rsidR="00311A5F" w:rsidRPr="003E3FA3" w:rsidRDefault="007D1DD8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3E3FA3">
        <w:rPr>
          <w:rFonts w:ascii="Times New Roman" w:hAnsi="Times New Roman"/>
          <w:b/>
          <w:color w:val="000000"/>
          <w:sz w:val="28"/>
          <w:lang w:val="ru-RU"/>
        </w:rPr>
        <w:t>Сафоново</w:t>
      </w:r>
      <w:bookmarkEnd w:id="3"/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3E3FA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bookmarkStart w:id="5" w:name="block-45150827"/>
      <w:bookmarkEnd w:id="0"/>
      <w:r w:rsidRPr="003E3F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11A5F" w:rsidRPr="003E3FA3" w:rsidRDefault="00311A5F">
      <w:pPr>
        <w:spacing w:after="0" w:line="264" w:lineRule="auto"/>
        <w:ind w:left="120"/>
        <w:jc w:val="both"/>
        <w:rPr>
          <w:lang w:val="ru-RU"/>
        </w:rPr>
      </w:pP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природы и </w:t>
      </w: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обеспечении</w:t>
      </w:r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ии и её</w:t>
      </w:r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структура.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развития</w:t>
      </w:r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межпредметных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и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внутрипредметных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метапредметным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естественно-научного</w:t>
      </w:r>
      <w:proofErr w:type="spellEnd"/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на состояние природных и искусственных экосистем. </w:t>
      </w: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</w:t>
      </w: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культуросообразного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естественно-научной</w:t>
      </w:r>
      <w:proofErr w:type="spellEnd"/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гуманизации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биологического образования.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Достижение цели изучения учебного предмета «Биология» на базовом уровне обеспечивается решением следующих задач: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освоение </w:t>
      </w:r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обучающимися</w:t>
      </w:r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естественно-научной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агробиотехнологий</w:t>
      </w:r>
      <w:proofErr w:type="spell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;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Естественно-научные</w:t>
      </w:r>
      <w:proofErr w:type="spellEnd"/>
      <w:proofErr w:type="gramEnd"/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 xml:space="preserve"> предметы». 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7"/>
          <w:szCs w:val="27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311A5F" w:rsidRPr="003E3FA3" w:rsidRDefault="00311A5F">
      <w:pPr>
        <w:rPr>
          <w:lang w:val="ru-RU"/>
        </w:rPr>
        <w:sectPr w:rsidR="00311A5F" w:rsidRPr="003E3FA3">
          <w:pgSz w:w="11906" w:h="16383"/>
          <w:pgMar w:top="1134" w:right="850" w:bottom="1134" w:left="1701" w:header="720" w:footer="720" w:gutter="0"/>
          <w:cols w:space="720"/>
        </w:sectPr>
      </w:pP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bookmarkStart w:id="6" w:name="block-45150831"/>
      <w:bookmarkEnd w:id="5"/>
      <w:r w:rsidRPr="003E3F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1A5F" w:rsidRPr="003E3FA3" w:rsidRDefault="00311A5F">
      <w:pPr>
        <w:spacing w:after="0" w:line="264" w:lineRule="auto"/>
        <w:ind w:left="120"/>
        <w:jc w:val="both"/>
        <w:rPr>
          <w:lang w:val="ru-RU"/>
        </w:rPr>
      </w:pP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EA0497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A0497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11A5F" w:rsidRDefault="007D1DD8">
      <w:pPr>
        <w:spacing w:after="0" w:line="264" w:lineRule="auto"/>
        <w:ind w:firstLine="600"/>
        <w:jc w:val="both"/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Витамины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моносахариды (глюкоза, рибоза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EA0497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EA0497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EA0497">
        <w:rPr>
          <w:rFonts w:ascii="Times New Roman" w:hAnsi="Times New Roman"/>
          <w:color w:val="000000"/>
          <w:sz w:val="28"/>
          <w:lang w:val="ru-RU"/>
        </w:rPr>
        <w:t xml:space="preserve"> бактерии. </w:t>
      </w:r>
      <w:r w:rsidRPr="003E3FA3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EA0497">
        <w:rPr>
          <w:rFonts w:ascii="Times New Roman" w:hAnsi="Times New Roman"/>
          <w:color w:val="000000"/>
          <w:sz w:val="28"/>
          <w:lang w:val="ru-RU"/>
        </w:rPr>
        <w:t xml:space="preserve">Этапы энергетического обмена. Гликолиз. Брожение и его виды. 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A0497">
        <w:rPr>
          <w:rFonts w:ascii="Times New Roman" w:hAnsi="Times New Roman"/>
          <w:color w:val="000000"/>
          <w:sz w:val="28"/>
          <w:lang w:val="ru-RU"/>
        </w:rPr>
        <w:t xml:space="preserve">Обратная транскрипция, ревертаза и </w:t>
      </w:r>
      <w:proofErr w:type="spellStart"/>
      <w:r w:rsidRPr="00EA0497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EA04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3FA3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Портреты: Н. К. Кольцов, Д. И. Ивановский, К. А. Тимирязев.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EA0497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</w:t>
      </w:r>
      <w:r w:rsidRPr="003E3FA3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311A5F" w:rsidRDefault="007D1DD8">
      <w:pPr>
        <w:spacing w:after="0" w:line="264" w:lineRule="auto"/>
        <w:ind w:firstLine="600"/>
        <w:jc w:val="both"/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яйцеклеток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сперматозоидов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Оплодотворение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Партеногенез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модификационной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EA0497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EA049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3FA3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Лабораторная работа № 6. «Изучение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311A5F" w:rsidRPr="003E3FA3" w:rsidRDefault="00311A5F">
      <w:pPr>
        <w:spacing w:after="0" w:line="264" w:lineRule="auto"/>
        <w:ind w:left="120"/>
        <w:jc w:val="both"/>
        <w:rPr>
          <w:lang w:val="ru-RU"/>
        </w:rPr>
      </w:pP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параллельная. Необратимость эволюции.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Экскурсия «Эволюция органического мира на Земле» (в 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311A5F" w:rsidRPr="003E3FA3" w:rsidRDefault="00311A5F">
      <w:pPr>
        <w:rPr>
          <w:lang w:val="ru-RU"/>
        </w:rPr>
        <w:sectPr w:rsidR="00311A5F" w:rsidRPr="003E3FA3">
          <w:pgSz w:w="11906" w:h="16383"/>
          <w:pgMar w:top="1134" w:right="850" w:bottom="1134" w:left="1701" w:header="720" w:footer="720" w:gutter="0"/>
          <w:cols w:space="720"/>
        </w:sectPr>
      </w:pP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bookmarkStart w:id="7" w:name="block-45150832"/>
      <w:bookmarkEnd w:id="6"/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11A5F" w:rsidRPr="003E3FA3" w:rsidRDefault="00311A5F">
      <w:pPr>
        <w:spacing w:after="0" w:line="264" w:lineRule="auto"/>
        <w:ind w:left="120"/>
        <w:jc w:val="both"/>
        <w:rPr>
          <w:lang w:val="ru-RU"/>
        </w:rPr>
      </w:pP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311A5F" w:rsidRPr="003E3FA3" w:rsidRDefault="00311A5F">
      <w:pPr>
        <w:spacing w:after="0" w:line="264" w:lineRule="auto"/>
        <w:ind w:left="120"/>
        <w:jc w:val="both"/>
        <w:rPr>
          <w:lang w:val="ru-RU"/>
        </w:rPr>
      </w:pP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1A5F" w:rsidRPr="003E3FA3" w:rsidRDefault="00311A5F">
      <w:pPr>
        <w:spacing w:after="0" w:line="264" w:lineRule="auto"/>
        <w:ind w:left="120"/>
        <w:jc w:val="both"/>
        <w:rPr>
          <w:lang w:val="ru-RU"/>
        </w:rPr>
      </w:pP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7D1DD8">
      <w:pPr>
        <w:spacing w:after="0"/>
        <w:ind w:left="120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11A5F" w:rsidRPr="003E3FA3" w:rsidRDefault="007D1DD8">
      <w:pPr>
        <w:spacing w:after="0" w:line="264" w:lineRule="auto"/>
        <w:ind w:left="12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>);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3F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7D1DD8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3E3F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1A5F" w:rsidRPr="003E3FA3" w:rsidRDefault="00311A5F">
      <w:pPr>
        <w:spacing w:after="0"/>
        <w:ind w:left="120"/>
        <w:rPr>
          <w:lang w:val="ru-RU"/>
        </w:rPr>
      </w:pP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3E3FA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3E3FA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3FA3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3E3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3FA3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311A5F" w:rsidRPr="003E3FA3" w:rsidRDefault="007D1DD8">
      <w:pPr>
        <w:spacing w:after="0" w:line="264" w:lineRule="auto"/>
        <w:ind w:firstLine="600"/>
        <w:jc w:val="both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11A5F" w:rsidRPr="003E3FA3" w:rsidRDefault="00311A5F">
      <w:pPr>
        <w:rPr>
          <w:lang w:val="ru-RU"/>
        </w:rPr>
        <w:sectPr w:rsidR="00311A5F" w:rsidRPr="003E3FA3">
          <w:pgSz w:w="11906" w:h="16383"/>
          <w:pgMar w:top="1134" w:right="850" w:bottom="1134" w:left="1701" w:header="720" w:footer="720" w:gutter="0"/>
          <w:cols w:space="720"/>
        </w:sectPr>
      </w:pPr>
    </w:p>
    <w:p w:rsidR="00311A5F" w:rsidRDefault="007D1DD8">
      <w:pPr>
        <w:spacing w:after="0"/>
        <w:ind w:left="120"/>
      </w:pPr>
      <w:bookmarkStart w:id="10" w:name="block-45150826"/>
      <w:bookmarkEnd w:id="7"/>
      <w:r w:rsidRPr="003E3F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1A5F" w:rsidRDefault="007D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11A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</w:tr>
      <w:tr w:rsidR="00311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11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5F" w:rsidRDefault="00311A5F"/>
        </w:tc>
      </w:tr>
    </w:tbl>
    <w:p w:rsidR="00311A5F" w:rsidRDefault="00311A5F">
      <w:pPr>
        <w:sectPr w:rsidR="00311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5F" w:rsidRDefault="007D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311A5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</w:tr>
      <w:tr w:rsidR="00311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</w:tr>
      <w:tr w:rsidR="00311A5F" w:rsidRPr="00EA0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1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11A5F" w:rsidRDefault="00311A5F"/>
        </w:tc>
      </w:tr>
    </w:tbl>
    <w:p w:rsidR="00311A5F" w:rsidRDefault="00311A5F">
      <w:pPr>
        <w:sectPr w:rsidR="00311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5F" w:rsidRPr="003E3FA3" w:rsidRDefault="007D1DD8">
      <w:pPr>
        <w:spacing w:after="0"/>
        <w:ind w:left="120"/>
        <w:rPr>
          <w:lang w:val="ru-RU"/>
        </w:rPr>
      </w:pPr>
      <w:bookmarkStart w:id="11" w:name="block-451508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3E3FA3">
        <w:rPr>
          <w:rFonts w:ascii="Times New Roman" w:hAnsi="Times New Roman"/>
          <w:b/>
          <w:color w:val="000000"/>
          <w:sz w:val="28"/>
          <w:lang w:val="ru-RU"/>
        </w:rPr>
        <w:t>КУРСА БИОЛОГИЯ</w:t>
      </w:r>
    </w:p>
    <w:p w:rsidR="00311A5F" w:rsidRDefault="007D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964"/>
        <w:gridCol w:w="1198"/>
        <w:gridCol w:w="1841"/>
        <w:gridCol w:w="1910"/>
        <w:gridCol w:w="1347"/>
        <w:gridCol w:w="2861"/>
      </w:tblGrid>
      <w:tr w:rsidR="00311A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</w:tr>
      <w:tr w:rsidR="00311A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Default="00311A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EA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</w:t>
            </w: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 6. Изучение </w:t>
            </w:r>
            <w:proofErr w:type="spellStart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1A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EA04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Pr="00EA0497" w:rsidRDefault="00EA04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11A5F" w:rsidRPr="00EA04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11A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EA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04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5F" w:rsidRDefault="00311A5F"/>
        </w:tc>
      </w:tr>
    </w:tbl>
    <w:p w:rsidR="00311A5F" w:rsidRDefault="00311A5F">
      <w:pPr>
        <w:sectPr w:rsidR="00311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A3" w:rsidRPr="003E3FA3" w:rsidRDefault="007D1DD8" w:rsidP="003E3FA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E3FA3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3E3FA3">
        <w:rPr>
          <w:rFonts w:ascii="Times New Roman" w:hAnsi="Times New Roman"/>
          <w:b/>
          <w:color w:val="000000"/>
          <w:sz w:val="28"/>
          <w:lang w:val="ru-RU"/>
        </w:rPr>
        <w:t>КУРСА БИОЛОГИЯ</w:t>
      </w:r>
    </w:p>
    <w:p w:rsidR="00311A5F" w:rsidRDefault="007D1D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2"/>
        <w:gridCol w:w="5415"/>
        <w:gridCol w:w="993"/>
        <w:gridCol w:w="1275"/>
        <w:gridCol w:w="1227"/>
        <w:gridCol w:w="1347"/>
        <w:gridCol w:w="2861"/>
      </w:tblGrid>
      <w:tr w:rsidR="00311A5F" w:rsidTr="003E3FA3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5F" w:rsidRPr="003E3FA3" w:rsidRDefault="00311A5F" w:rsidP="003E3FA3">
            <w:pPr>
              <w:spacing w:after="0"/>
              <w:rPr>
                <w:lang w:val="ru-RU"/>
              </w:rPr>
            </w:pPr>
          </w:p>
        </w:tc>
        <w:tc>
          <w:tcPr>
            <w:tcW w:w="5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A5F" w:rsidRPr="003E3FA3" w:rsidRDefault="00311A5F" w:rsidP="003E3FA3">
            <w:pPr>
              <w:spacing w:after="0"/>
              <w:ind w:right="-6"/>
              <w:rPr>
                <w:lang w:val="ru-RU"/>
              </w:rPr>
            </w:pPr>
          </w:p>
        </w:tc>
        <w:tc>
          <w:tcPr>
            <w:tcW w:w="3495" w:type="dxa"/>
            <w:gridSpan w:val="3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rPr>
                <w:sz w:val="20"/>
                <w:szCs w:val="20"/>
              </w:rPr>
            </w:pP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/>
        </w:tc>
        <w:tc>
          <w:tcPr>
            <w:tcW w:w="5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Default="00311A5F" w:rsidP="003E3FA3">
            <w:pPr>
              <w:ind w:left="-66" w:right="-6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3E3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Pr="003E3FA3" w:rsidRDefault="00311A5F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5F" w:rsidRPr="003E3FA3" w:rsidRDefault="00311A5F">
            <w:pPr>
              <w:rPr>
                <w:sz w:val="20"/>
                <w:szCs w:val="20"/>
              </w:rPr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 w:rsidP="003E3FA3">
            <w:pPr>
              <w:spacing w:after="0"/>
              <w:ind w:left="-66" w:right="-6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</w:t>
            </w: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 2 «Подсчёт плотности популяций разных видов растений»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RPr="00EA0497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3E3FA3">
            <w:pPr>
              <w:spacing w:after="0"/>
              <w:ind w:left="-66" w:right="-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E3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311A5F" w:rsidRPr="003E3FA3" w:rsidRDefault="00EA0497" w:rsidP="003E3FA3">
            <w:pPr>
              <w:spacing w:after="0"/>
              <w:ind w:left="-66" w:right="-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Pr="00EA0497" w:rsidRDefault="00EA04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1A5F" w:rsidRDefault="00311A5F">
            <w:pPr>
              <w:spacing w:after="0"/>
              <w:ind w:left="135"/>
            </w:pPr>
          </w:p>
        </w:tc>
      </w:tr>
      <w:tr w:rsidR="00311A5F" w:rsidTr="003E3FA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311A5F" w:rsidRPr="003E3FA3" w:rsidRDefault="007D1DD8">
            <w:pPr>
              <w:spacing w:after="0"/>
              <w:ind w:left="135"/>
              <w:rPr>
                <w:lang w:val="ru-RU"/>
              </w:rPr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 w:rsidRPr="003E3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11A5F" w:rsidRDefault="007D1DD8" w:rsidP="00EA0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04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311A5F" w:rsidRDefault="007D1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311A5F" w:rsidRDefault="00311A5F"/>
        </w:tc>
      </w:tr>
    </w:tbl>
    <w:p w:rsidR="00311A5F" w:rsidRDefault="00311A5F">
      <w:pPr>
        <w:sectPr w:rsidR="00311A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5F" w:rsidRPr="003E3FA3" w:rsidRDefault="007D1DD8">
      <w:pPr>
        <w:spacing w:after="0"/>
        <w:ind w:left="120"/>
        <w:rPr>
          <w:lang w:val="ru-RU"/>
        </w:rPr>
      </w:pPr>
      <w:bookmarkStart w:id="12" w:name="block-45150830"/>
      <w:bookmarkEnd w:id="11"/>
      <w:r w:rsidRPr="003E3F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1A5F" w:rsidRDefault="007D1D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1A5F" w:rsidRPr="003E3FA3" w:rsidRDefault="007D1DD8" w:rsidP="003E3FA3">
      <w:pPr>
        <w:spacing w:after="0" w:line="240" w:lineRule="auto"/>
        <w:ind w:left="120"/>
        <w:rPr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• Биология, 10 класс/ Пасечник В.В., Каменский А.А., Рубцов А.М. и др.; Под редакцией Пасечника В.В. Акционерное общество «Издательство «Просвещение»</w:t>
      </w:r>
      <w:r w:rsidRPr="003E3FA3">
        <w:rPr>
          <w:sz w:val="28"/>
          <w:lang w:val="ru-RU"/>
        </w:rPr>
        <w:br/>
      </w:r>
      <w:bookmarkStart w:id="13" w:name="1afc3992-2479-4825-97e8-55faa1aba9ed"/>
      <w:r w:rsidRPr="003E3FA3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А.М. и др.; Под редакцией Пасечника В.В. Акционерное общество «Издательство «Просвещение»</w:t>
      </w:r>
      <w:bookmarkEnd w:id="13"/>
    </w:p>
    <w:p w:rsidR="00311A5F" w:rsidRPr="003E3FA3" w:rsidRDefault="00311A5F" w:rsidP="003E3FA3">
      <w:pPr>
        <w:spacing w:after="0" w:line="240" w:lineRule="auto"/>
        <w:ind w:left="120"/>
        <w:rPr>
          <w:lang w:val="ru-RU"/>
        </w:rPr>
      </w:pPr>
    </w:p>
    <w:p w:rsidR="00311A5F" w:rsidRPr="003E3FA3" w:rsidRDefault="00311A5F" w:rsidP="003E3FA3">
      <w:pPr>
        <w:spacing w:after="0" w:line="240" w:lineRule="auto"/>
        <w:ind w:left="120"/>
        <w:rPr>
          <w:lang w:val="ru-RU"/>
        </w:rPr>
      </w:pPr>
    </w:p>
    <w:p w:rsidR="00311A5F" w:rsidRPr="003E3FA3" w:rsidRDefault="007D1DD8" w:rsidP="003E3FA3">
      <w:pPr>
        <w:spacing w:after="0" w:line="240" w:lineRule="auto"/>
        <w:ind w:left="120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3FA3" w:rsidRDefault="003E3FA3" w:rsidP="003E3FA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3FA3">
        <w:rPr>
          <w:rFonts w:ascii="Times New Roman" w:hAnsi="Times New Roman"/>
          <w:color w:val="000000"/>
          <w:sz w:val="28"/>
          <w:lang w:val="ru-RU"/>
        </w:rPr>
        <w:t>Методические рекомендации по использованию материалов международной выставки-форума «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 w:rsidRPr="003E3FA3">
        <w:rPr>
          <w:rFonts w:ascii="Times New Roman" w:hAnsi="Times New Roman"/>
          <w:color w:val="000000"/>
          <w:sz w:val="28"/>
          <w:lang w:val="ru-RU"/>
        </w:rPr>
        <w:t>оссия» и сайта «</w:t>
      </w:r>
      <w:r>
        <w:rPr>
          <w:rFonts w:ascii="Times New Roman" w:hAnsi="Times New Roman"/>
          <w:color w:val="000000"/>
          <w:sz w:val="28"/>
          <w:lang w:val="ru-RU"/>
        </w:rPr>
        <w:t>Р</w:t>
      </w:r>
      <w:r w:rsidRPr="003E3FA3">
        <w:rPr>
          <w:rFonts w:ascii="Times New Roman" w:hAnsi="Times New Roman"/>
          <w:color w:val="000000"/>
          <w:sz w:val="28"/>
          <w:lang w:val="ru-RU"/>
        </w:rPr>
        <w:t>оссия – страна достижений» на уроках биологии</w:t>
      </w:r>
      <w:r>
        <w:rPr>
          <w:rFonts w:ascii="Times New Roman" w:hAnsi="Times New Roman"/>
          <w:color w:val="000000"/>
          <w:sz w:val="28"/>
          <w:lang w:val="ru-RU"/>
        </w:rPr>
        <w:t>. -</w:t>
      </w:r>
      <w:r w:rsidR="007D1DD8" w:rsidRPr="003E3FA3">
        <w:rPr>
          <w:rFonts w:ascii="Times New Roman" w:hAnsi="Times New Roman"/>
          <w:color w:val="000000"/>
          <w:sz w:val="28"/>
          <w:lang w:val="ru-RU"/>
        </w:rPr>
        <w:t xml:space="preserve"> А.В. Овчинников,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1DD8" w:rsidRPr="003E3FA3">
        <w:rPr>
          <w:rFonts w:ascii="Times New Roman" w:hAnsi="Times New Roman"/>
          <w:color w:val="000000"/>
          <w:sz w:val="28"/>
          <w:lang w:val="ru-RU"/>
        </w:rPr>
        <w:t xml:space="preserve"> старший научный сотрудник лаборатории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1DD8" w:rsidRPr="003E3FA3">
        <w:rPr>
          <w:rFonts w:ascii="Times New Roman" w:hAnsi="Times New Roman"/>
          <w:color w:val="000000"/>
          <w:sz w:val="28"/>
          <w:lang w:val="ru-RU"/>
        </w:rPr>
        <w:t xml:space="preserve"> педагогического проектирования ФГБНУ «ИСРО», </w:t>
      </w:r>
      <w:proofErr w:type="spellStart"/>
      <w:r w:rsidR="007D1DD8" w:rsidRPr="003E3FA3">
        <w:rPr>
          <w:rFonts w:ascii="Times New Roman" w:hAnsi="Times New Roman"/>
          <w:color w:val="000000"/>
          <w:sz w:val="28"/>
          <w:lang w:val="ru-RU"/>
        </w:rPr>
        <w:t>к</w:t>
      </w:r>
      <w:proofErr w:type="gramStart"/>
      <w:r w:rsidR="007D1DD8" w:rsidRPr="003E3FA3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="007D1DD8" w:rsidRPr="003E3FA3">
        <w:rPr>
          <w:rFonts w:ascii="Times New Roman" w:hAnsi="Times New Roman"/>
          <w:color w:val="000000"/>
          <w:sz w:val="28"/>
          <w:lang w:val="ru-RU"/>
        </w:rPr>
        <w:t>ед,н</w:t>
      </w:r>
      <w:proofErr w:type="spellEnd"/>
      <w:r w:rsidR="007D1DD8" w:rsidRPr="003E3FA3">
        <w:rPr>
          <w:rFonts w:ascii="Times New Roman" w:hAnsi="Times New Roman"/>
          <w:color w:val="000000"/>
          <w:sz w:val="28"/>
          <w:lang w:val="ru-RU"/>
        </w:rPr>
        <w:t>.</w:t>
      </w:r>
    </w:p>
    <w:p w:rsidR="00311A5F" w:rsidRPr="003E3FA3" w:rsidRDefault="00311A5F" w:rsidP="003E3FA3">
      <w:pPr>
        <w:spacing w:after="0" w:line="240" w:lineRule="auto"/>
        <w:ind w:left="120"/>
        <w:jc w:val="both"/>
        <w:rPr>
          <w:lang w:val="ru-RU"/>
        </w:rPr>
      </w:pPr>
      <w:bookmarkStart w:id="14" w:name="067ab85e-d001-4ef1-a68a-3a188c1c3fcd"/>
      <w:bookmarkEnd w:id="14"/>
    </w:p>
    <w:p w:rsidR="00311A5F" w:rsidRPr="003E3FA3" w:rsidRDefault="00311A5F" w:rsidP="003E3FA3">
      <w:pPr>
        <w:spacing w:after="0" w:line="240" w:lineRule="auto"/>
        <w:ind w:left="120"/>
        <w:rPr>
          <w:lang w:val="ru-RU"/>
        </w:rPr>
      </w:pPr>
    </w:p>
    <w:p w:rsidR="00311A5F" w:rsidRPr="003E3FA3" w:rsidRDefault="007D1DD8" w:rsidP="003E3FA3">
      <w:pPr>
        <w:spacing w:after="0" w:line="240" w:lineRule="auto"/>
        <w:ind w:left="120"/>
        <w:rPr>
          <w:lang w:val="ru-RU"/>
        </w:rPr>
      </w:pPr>
      <w:r w:rsidRPr="003E3F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1A5F" w:rsidRPr="003E3FA3" w:rsidRDefault="007D1DD8" w:rsidP="003E3FA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E3F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 w:rsidRPr="003E3FA3">
        <w:rPr>
          <w:sz w:val="28"/>
          <w:lang w:val="ru-RU"/>
        </w:rPr>
        <w:br/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3F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city</w:t>
      </w:r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mesh</w:t>
      </w:r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 w:rsidRPr="003E3FA3">
        <w:rPr>
          <w:sz w:val="28"/>
          <w:lang w:val="ru-RU"/>
        </w:rPr>
        <w:br/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3F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 w:rsidRPr="003E3FA3">
        <w:rPr>
          <w:sz w:val="28"/>
          <w:lang w:val="ru-RU"/>
        </w:rPr>
        <w:br/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3F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 w:rsidRPr="003E3FA3">
        <w:rPr>
          <w:sz w:val="28"/>
          <w:lang w:val="ru-RU"/>
        </w:rPr>
        <w:br/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3F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/</w:t>
      </w:r>
      <w:r w:rsidRPr="003E3FA3">
        <w:rPr>
          <w:sz w:val="28"/>
          <w:lang w:val="ru-RU"/>
        </w:rPr>
        <w:br/>
      </w:r>
      <w:r w:rsidRPr="003E3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3F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E3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3FA3">
        <w:rPr>
          <w:sz w:val="28"/>
          <w:lang w:val="ru-RU"/>
        </w:rPr>
        <w:br/>
      </w:r>
      <w:bookmarkStart w:id="15" w:name="f609a0d8-1d02-442e-8076-df34c8584109"/>
      <w:bookmarkEnd w:id="15"/>
    </w:p>
    <w:bookmarkEnd w:id="12"/>
    <w:p w:rsidR="007D1DD8" w:rsidRPr="003E3FA3" w:rsidRDefault="007D1DD8">
      <w:pPr>
        <w:rPr>
          <w:lang w:val="ru-RU"/>
        </w:rPr>
      </w:pPr>
    </w:p>
    <w:sectPr w:rsidR="007D1DD8" w:rsidRPr="003E3FA3" w:rsidSect="00311A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5F"/>
    <w:rsid w:val="00311A5F"/>
    <w:rsid w:val="003E3FA3"/>
    <w:rsid w:val="007D1DD8"/>
    <w:rsid w:val="00E957ED"/>
    <w:rsid w:val="00EA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1A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1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10427</Words>
  <Characters>59436</Characters>
  <Application>Microsoft Office Word</Application>
  <DocSecurity>0</DocSecurity>
  <Lines>495</Lines>
  <Paragraphs>139</Paragraphs>
  <ScaleCrop>false</ScaleCrop>
  <Company/>
  <LinksUpToDate>false</LinksUpToDate>
  <CharactersWithSpaces>69724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3</cp:revision>
  <cp:lastPrinted>2024-09-19T10:05:00Z</cp:lastPrinted>
  <dcterms:created xsi:type="dcterms:W3CDTF">2024-09-19T10:00:00Z</dcterms:created>
  <dcterms:modified xsi:type="dcterms:W3CDTF">2024-10-25T07:45:00Z</dcterms:modified>
</cp:coreProperties>
</file>